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06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Wasserhaltung Oberflächengewässer, Römische Bäder im Park Sanssouci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Wasserhaltungsmaßnahmen an offenen Gewässern 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